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906DE" w:rsidTr="009774B2">
        <w:trPr>
          <w:trHeight w:val="3812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DE" w:rsidRDefault="002906DE" w:rsidP="009774B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906DE" w:rsidTr="009774B2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6DE" w:rsidRDefault="002906DE" w:rsidP="009774B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958908A" wp14:editId="75ADCB4E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75D72FD" wp14:editId="47110CE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06DE" w:rsidRDefault="002906DE" w:rsidP="009774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906DE" w:rsidRPr="006355F5" w:rsidRDefault="002906DE" w:rsidP="009774B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906DE" w:rsidRDefault="002906DE" w:rsidP="009774B2">
                  <w:pPr>
                    <w:pStyle w:val="ConsPlusTitle"/>
                    <w:jc w:val="center"/>
                  </w:pPr>
                </w:p>
                <w:p w:rsidR="002906DE" w:rsidRDefault="002906DE" w:rsidP="009774B2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7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906DE" w:rsidRDefault="002906DE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2906DE" w:rsidRDefault="002906DE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№13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2906DE" w:rsidRDefault="002906DE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2906DE" w:rsidRPr="00385EB8" w:rsidRDefault="002906DE" w:rsidP="002906DE">
                  <w:pPr>
                    <w:shd w:val="clear" w:color="auto" w:fill="D9D9D9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  <w:r w:rsidRPr="002906DE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Отзыв заявления об увольнении по почте</w:t>
                  </w:r>
                </w:p>
              </w:tc>
            </w:tr>
          </w:tbl>
          <w:p w:rsidR="002906DE" w:rsidRDefault="002906DE" w:rsidP="009774B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906DE" w:rsidTr="009774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DE" w:rsidRPr="002906DE" w:rsidRDefault="002906DE" w:rsidP="002906DE">
            <w:pPr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06DE" w:rsidRPr="002906DE" w:rsidRDefault="002906DE" w:rsidP="002906DE">
            <w:pPr>
              <w:spacing w:line="276" w:lineRule="auto"/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Можно ли отозвать заявление об увольнении по почте</w:t>
            </w:r>
          </w:p>
          <w:p w:rsidR="002906DE" w:rsidRPr="002906DE" w:rsidRDefault="002906DE" w:rsidP="002906DE">
            <w:pPr>
              <w:spacing w:line="276" w:lineRule="auto"/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06DE" w:rsidRPr="002906DE" w:rsidRDefault="002906DE" w:rsidP="002906DE">
            <w:pPr>
              <w:shd w:val="clear" w:color="auto" w:fill="D9D9D9" w:themeFill="background1" w:themeFillShade="D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Риски:</w:t>
            </w:r>
            <w:r w:rsidRPr="002906DE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 вправе отозвать заявление об увольнении по собственному желанию по почте, например, направив отзыв заказным письмом с уведомлением о вручении.</w:t>
            </w:r>
          </w:p>
          <w:p w:rsidR="002906DE" w:rsidRPr="002906DE" w:rsidRDefault="002906DE" w:rsidP="002906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DE">
              <w:rPr>
                <w:rFonts w:ascii="Times New Roman" w:hAnsi="Times New Roman" w:cs="Times New Roman"/>
                <w:sz w:val="28"/>
                <w:szCs w:val="28"/>
              </w:rPr>
              <w:t>По общему правилу, работник должен предупредить работодателя об увольнении по собственному желанию, не менее чем за две недели до увольнения (</w:t>
            </w:r>
            <w:hyperlink r:id="rId8" w:history="1">
              <w:r w:rsidRPr="002906DE">
                <w:rPr>
                  <w:rStyle w:val="a4"/>
                  <w:rFonts w:ascii="Times New Roman" w:hAnsi="Times New Roman" w:cs="Times New Roman"/>
                  <w:color w:val="1A0DAB"/>
                  <w:sz w:val="28"/>
                  <w:szCs w:val="28"/>
                </w:rPr>
                <w:t>ч. 1 ст. 80</w:t>
              </w:r>
            </w:hyperlink>
            <w:r w:rsidRPr="002906DE">
              <w:rPr>
                <w:rFonts w:ascii="Times New Roman" w:hAnsi="Times New Roman" w:cs="Times New Roman"/>
                <w:sz w:val="28"/>
                <w:szCs w:val="28"/>
              </w:rPr>
              <w:t xml:space="preserve"> ТК РФ). Иной срок предупреждения уста</w:t>
            </w:r>
            <w:bookmarkStart w:id="0" w:name="_GoBack"/>
            <w:bookmarkEnd w:id="0"/>
            <w:r w:rsidRPr="002906DE">
              <w:rPr>
                <w:rFonts w:ascii="Times New Roman" w:hAnsi="Times New Roman" w:cs="Times New Roman"/>
                <w:sz w:val="28"/>
                <w:szCs w:val="28"/>
              </w:rPr>
              <w:t>новлен, в частности:</w:t>
            </w:r>
          </w:p>
          <w:p w:rsidR="002906DE" w:rsidRPr="002906DE" w:rsidRDefault="002906DE" w:rsidP="002906DE">
            <w:pPr>
              <w:pStyle w:val="a5"/>
              <w:numPr>
                <w:ilvl w:val="0"/>
                <w:numId w:val="1"/>
              </w:numPr>
              <w:spacing w:line="276" w:lineRule="auto"/>
              <w:ind w:left="456" w:hanging="96"/>
              <w:rPr>
                <w:rFonts w:ascii="Times New Roman" w:hAnsi="Times New Roman"/>
                <w:sz w:val="28"/>
                <w:szCs w:val="28"/>
              </w:rPr>
            </w:pPr>
            <w:r w:rsidRPr="002906DE">
              <w:rPr>
                <w:rFonts w:ascii="Times New Roman" w:hAnsi="Times New Roman"/>
                <w:sz w:val="28"/>
                <w:szCs w:val="28"/>
              </w:rPr>
              <w:t>для работников в период испытания - не позднее чем за три дня (</w:t>
            </w:r>
            <w:hyperlink r:id="rId9" w:history="1">
              <w:r w:rsidRPr="002906DE">
                <w:rPr>
                  <w:rStyle w:val="a4"/>
                  <w:rFonts w:ascii="Times New Roman" w:hAnsi="Times New Roman"/>
                  <w:color w:val="1A0DAB"/>
                  <w:sz w:val="28"/>
                  <w:szCs w:val="28"/>
                </w:rPr>
                <w:t>ч. 4 ст. 71</w:t>
              </w:r>
            </w:hyperlink>
            <w:r w:rsidRPr="002906DE">
              <w:rPr>
                <w:rFonts w:ascii="Times New Roman" w:hAnsi="Times New Roman"/>
                <w:sz w:val="28"/>
                <w:szCs w:val="28"/>
              </w:rPr>
              <w:t xml:space="preserve"> ТК РФ);</w:t>
            </w:r>
          </w:p>
          <w:p w:rsidR="002906DE" w:rsidRPr="002906DE" w:rsidRDefault="002906DE" w:rsidP="002906DE">
            <w:pPr>
              <w:pStyle w:val="a5"/>
              <w:numPr>
                <w:ilvl w:val="0"/>
                <w:numId w:val="1"/>
              </w:numPr>
              <w:spacing w:line="276" w:lineRule="auto"/>
              <w:ind w:left="456" w:hanging="96"/>
              <w:rPr>
                <w:rFonts w:ascii="Times New Roman" w:hAnsi="Times New Roman"/>
                <w:sz w:val="28"/>
                <w:szCs w:val="28"/>
              </w:rPr>
            </w:pPr>
            <w:r w:rsidRPr="002906DE">
              <w:rPr>
                <w:rFonts w:ascii="Times New Roman" w:hAnsi="Times New Roman"/>
                <w:sz w:val="28"/>
                <w:szCs w:val="28"/>
              </w:rPr>
              <w:t>руководителя организации - не менее одного месяца (</w:t>
            </w:r>
            <w:hyperlink r:id="rId10" w:history="1">
              <w:r w:rsidRPr="002906DE">
                <w:rPr>
                  <w:rStyle w:val="a4"/>
                  <w:rFonts w:ascii="Times New Roman" w:hAnsi="Times New Roman"/>
                  <w:color w:val="1A0DAB"/>
                  <w:sz w:val="28"/>
                  <w:szCs w:val="28"/>
                </w:rPr>
                <w:t>ст. 280</w:t>
              </w:r>
            </w:hyperlink>
            <w:r w:rsidRPr="002906DE">
              <w:rPr>
                <w:rFonts w:ascii="Times New Roman" w:hAnsi="Times New Roman"/>
                <w:sz w:val="28"/>
                <w:szCs w:val="28"/>
              </w:rPr>
              <w:t xml:space="preserve"> ТК РФ);</w:t>
            </w:r>
          </w:p>
          <w:p w:rsidR="002906DE" w:rsidRPr="002906DE" w:rsidRDefault="002906DE" w:rsidP="002906DE">
            <w:pPr>
              <w:pStyle w:val="a5"/>
              <w:numPr>
                <w:ilvl w:val="0"/>
                <w:numId w:val="1"/>
              </w:numPr>
              <w:spacing w:line="276" w:lineRule="auto"/>
              <w:ind w:left="456" w:hanging="96"/>
              <w:rPr>
                <w:rFonts w:ascii="Times New Roman" w:hAnsi="Times New Roman"/>
                <w:sz w:val="28"/>
                <w:szCs w:val="28"/>
              </w:rPr>
            </w:pPr>
            <w:r w:rsidRPr="002906DE">
              <w:rPr>
                <w:rFonts w:ascii="Times New Roman" w:hAnsi="Times New Roman"/>
                <w:sz w:val="28"/>
                <w:szCs w:val="28"/>
              </w:rPr>
              <w:t>работников, заключивших трудовой договор на срок до двух месяцев, - за три календарных дня (</w:t>
            </w:r>
            <w:hyperlink r:id="rId11" w:history="1">
              <w:r w:rsidRPr="002906DE">
                <w:rPr>
                  <w:rStyle w:val="a4"/>
                  <w:rFonts w:ascii="Times New Roman" w:hAnsi="Times New Roman"/>
                  <w:color w:val="1A0DAB"/>
                  <w:sz w:val="28"/>
                  <w:szCs w:val="28"/>
                </w:rPr>
                <w:t>ч. 1 ст. 292</w:t>
              </w:r>
            </w:hyperlink>
            <w:r w:rsidRPr="002906DE">
              <w:rPr>
                <w:rFonts w:ascii="Times New Roman" w:hAnsi="Times New Roman"/>
                <w:sz w:val="28"/>
                <w:szCs w:val="28"/>
              </w:rPr>
              <w:t xml:space="preserve"> ТК  РФ);</w:t>
            </w:r>
          </w:p>
          <w:p w:rsidR="002906DE" w:rsidRPr="002906DE" w:rsidRDefault="002906DE" w:rsidP="002906DE">
            <w:pPr>
              <w:pStyle w:val="a5"/>
              <w:numPr>
                <w:ilvl w:val="0"/>
                <w:numId w:val="1"/>
              </w:numPr>
              <w:spacing w:line="276" w:lineRule="auto"/>
              <w:ind w:left="456" w:hanging="96"/>
              <w:rPr>
                <w:rFonts w:ascii="Times New Roman" w:hAnsi="Times New Roman"/>
                <w:sz w:val="28"/>
                <w:szCs w:val="28"/>
              </w:rPr>
            </w:pPr>
            <w:r w:rsidRPr="002906DE">
              <w:rPr>
                <w:rFonts w:ascii="Times New Roman" w:hAnsi="Times New Roman"/>
                <w:sz w:val="28"/>
                <w:szCs w:val="28"/>
              </w:rPr>
              <w:t>сезонных работников - за три календарных дня (</w:t>
            </w:r>
            <w:hyperlink r:id="rId12" w:history="1">
              <w:r w:rsidRPr="002906DE">
                <w:rPr>
                  <w:rStyle w:val="a4"/>
                  <w:rFonts w:ascii="Times New Roman" w:hAnsi="Times New Roman"/>
                  <w:color w:val="1A0DAB"/>
                  <w:sz w:val="28"/>
                  <w:szCs w:val="28"/>
                </w:rPr>
                <w:t>ч. 1 ст. 296</w:t>
              </w:r>
            </w:hyperlink>
            <w:r w:rsidRPr="002906DE">
              <w:rPr>
                <w:rFonts w:ascii="Times New Roman" w:hAnsi="Times New Roman"/>
                <w:sz w:val="28"/>
                <w:szCs w:val="28"/>
              </w:rPr>
              <w:t xml:space="preserve"> ТК РФ).</w:t>
            </w:r>
          </w:p>
          <w:p w:rsidR="002906DE" w:rsidRPr="002906DE" w:rsidRDefault="002906DE" w:rsidP="002906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DE">
              <w:rPr>
                <w:rFonts w:ascii="Times New Roman" w:hAnsi="Times New Roman" w:cs="Times New Roman"/>
                <w:sz w:val="28"/>
                <w:szCs w:val="28"/>
              </w:rPr>
              <w:t>Сроки нужно исчислять со следующего дня после дня поступления от работника заявления об увольнении (</w:t>
            </w:r>
            <w:hyperlink r:id="rId13" w:history="1">
              <w:r w:rsidRPr="002906DE">
                <w:rPr>
                  <w:rStyle w:val="a4"/>
                  <w:rFonts w:ascii="Times New Roman" w:hAnsi="Times New Roman" w:cs="Times New Roman"/>
                  <w:color w:val="1A0DAB"/>
                  <w:sz w:val="28"/>
                  <w:szCs w:val="28"/>
                </w:rPr>
                <w:t>ч. 1 ст. 80</w:t>
              </w:r>
            </w:hyperlink>
            <w:r w:rsidRPr="002906DE">
              <w:rPr>
                <w:rFonts w:ascii="Times New Roman" w:hAnsi="Times New Roman" w:cs="Times New Roman"/>
                <w:sz w:val="28"/>
                <w:szCs w:val="28"/>
              </w:rPr>
              <w:t xml:space="preserve"> ТК РФ). В течение этих сроков работник может передумать увольняться и отозвать заявление (</w:t>
            </w:r>
            <w:hyperlink r:id="rId14" w:history="1">
              <w:r w:rsidRPr="002906DE">
                <w:rPr>
                  <w:rStyle w:val="a4"/>
                  <w:rFonts w:ascii="Times New Roman" w:hAnsi="Times New Roman" w:cs="Times New Roman"/>
                  <w:color w:val="1A0DAB"/>
                  <w:sz w:val="28"/>
                  <w:szCs w:val="28"/>
                </w:rPr>
                <w:t>ч. 4 ст. 80</w:t>
              </w:r>
            </w:hyperlink>
            <w:r w:rsidRPr="002906DE">
              <w:rPr>
                <w:rFonts w:ascii="Times New Roman" w:hAnsi="Times New Roman" w:cs="Times New Roman"/>
                <w:sz w:val="28"/>
                <w:szCs w:val="28"/>
              </w:rPr>
              <w:t xml:space="preserve"> ТК РФ).</w:t>
            </w:r>
          </w:p>
          <w:p w:rsidR="002906DE" w:rsidRPr="002906DE" w:rsidRDefault="002906DE" w:rsidP="002906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DE">
              <w:rPr>
                <w:rFonts w:ascii="Times New Roman" w:hAnsi="Times New Roman" w:cs="Times New Roman"/>
                <w:sz w:val="28"/>
                <w:szCs w:val="28"/>
              </w:rPr>
              <w:t>Минтруд разъяснил, что отозвать заявление об увольнении работник может, в том числе, и по почте. Например, работник может направить работодателю отзыв заявления заказным письмом с уведомлением о вручении (</w:t>
            </w:r>
            <w:hyperlink r:id="rId15" w:history="1">
              <w:r w:rsidRPr="002906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Письмо</w:t>
              </w:r>
            </w:hyperlink>
            <w:r w:rsidRPr="002906DE">
              <w:rPr>
                <w:rFonts w:ascii="Times New Roman" w:hAnsi="Times New Roman" w:cs="Times New Roman"/>
                <w:sz w:val="28"/>
                <w:szCs w:val="28"/>
              </w:rPr>
              <w:t xml:space="preserve"> от 26.11.2021 N 14-2/ООГ-11301) .</w:t>
            </w:r>
          </w:p>
          <w:p w:rsidR="002906DE" w:rsidRPr="002906DE" w:rsidRDefault="002906DE" w:rsidP="00290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DE" w:rsidRPr="002906DE" w:rsidRDefault="002906DE" w:rsidP="009774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06DE" w:rsidTr="009774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DE" w:rsidRDefault="002906DE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06DE" w:rsidRPr="00D52B05" w:rsidRDefault="002906DE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906DE" w:rsidRPr="00D52B05" w:rsidRDefault="002906DE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906DE" w:rsidRPr="00D52B05" w:rsidRDefault="002906DE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2022</w:t>
            </w:r>
          </w:p>
          <w:p w:rsidR="002906DE" w:rsidRDefault="002906DE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2906DE" w:rsidRDefault="002906DE" w:rsidP="002906DE"/>
    <w:p w:rsidR="002906DE" w:rsidRDefault="002906DE" w:rsidP="002906DE">
      <w:pPr>
        <w:ind w:left="-851"/>
      </w:pPr>
    </w:p>
    <w:p w:rsidR="002906DE" w:rsidRDefault="002906DE" w:rsidP="002906DE"/>
    <w:p w:rsidR="002906DE" w:rsidRDefault="002906DE" w:rsidP="002906DE"/>
    <w:p w:rsidR="002906DE" w:rsidRDefault="002906DE" w:rsidP="002906DE"/>
    <w:p w:rsidR="002906DE" w:rsidRDefault="002906DE" w:rsidP="002906DE"/>
    <w:p w:rsidR="002906DE" w:rsidRDefault="002906DE" w:rsidP="002906DE"/>
    <w:p w:rsidR="002906DE" w:rsidRDefault="002906DE" w:rsidP="002906DE"/>
    <w:p w:rsidR="002906DE" w:rsidRDefault="002906DE" w:rsidP="002906DE"/>
    <w:p w:rsidR="002906DE" w:rsidRDefault="002906DE" w:rsidP="002906DE"/>
    <w:p w:rsidR="002906DE" w:rsidRDefault="002906DE" w:rsidP="002906DE"/>
    <w:p w:rsidR="002906DE" w:rsidRDefault="002906DE" w:rsidP="002906DE"/>
    <w:p w:rsidR="002906DE" w:rsidRDefault="002906DE" w:rsidP="002906DE"/>
    <w:p w:rsidR="002906DE" w:rsidRDefault="002906DE" w:rsidP="002906DE"/>
    <w:p w:rsidR="001704A1" w:rsidRDefault="001704A1"/>
    <w:sectPr w:rsidR="001704A1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B43EC"/>
    <w:multiLevelType w:val="hybridMultilevel"/>
    <w:tmpl w:val="F5A097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DE"/>
    <w:rsid w:val="001704A1"/>
    <w:rsid w:val="002906DE"/>
    <w:rsid w:val="00D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7038"/>
  <w15:chartTrackingRefBased/>
  <w15:docId w15:val="{9693C23E-AAF5-4BE2-8D33-373AD338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90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9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06DE"/>
    <w:rPr>
      <w:color w:val="0000FF"/>
      <w:u w:val="single"/>
    </w:rPr>
  </w:style>
  <w:style w:type="paragraph" w:customStyle="1" w:styleId="ConsPlusTitlePage">
    <w:name w:val="ConsPlusTitlePage"/>
    <w:uiPriority w:val="99"/>
    <w:rsid w:val="002906D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906DE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792&amp;dst=494&amp;field=134&amp;date=15.02.2022" TargetMode="External"/><Relationship Id="rId13" Type="http://schemas.openxmlformats.org/officeDocument/2006/relationships/hyperlink" Target="https://login.consultant.ru/link/?req=doc&amp;base=LAW&amp;n=400792&amp;dst=494&amp;field=134&amp;date=15.02.20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https://login.consultant.ru/link/?req=doc&amp;base=LAW&amp;n=400792&amp;dst=101744&amp;field=134&amp;date=15.02.20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seur.ru/kalug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ogin.consultant.ru/link/?req=doc&amp;base=LAW&amp;n=400792&amp;dst=101731&amp;field=134&amp;date=15.02.202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QUEST&amp;n=208650&amp;dst=100004%2C1&amp;date=15.02.2022" TargetMode="External"/><Relationship Id="rId10" Type="http://schemas.openxmlformats.org/officeDocument/2006/relationships/hyperlink" Target="https://login.consultant.ru/link/?req=doc&amp;base=LAW&amp;n=400792&amp;dst=101693&amp;field=134&amp;date=15.02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0792&amp;dst=100521&amp;field=134&amp;date=15.02.2022" TargetMode="External"/><Relationship Id="rId14" Type="http://schemas.openxmlformats.org/officeDocument/2006/relationships/hyperlink" Target="https://login.consultant.ru/link/?req=doc&amp;base=LAW&amp;n=400792&amp;dst=100583&amp;field=134&amp;date=15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2022-02-25T07:28:00Z</dcterms:created>
  <dcterms:modified xsi:type="dcterms:W3CDTF">2022-02-25T07:39:00Z</dcterms:modified>
</cp:coreProperties>
</file>